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2EDC80" w14:textId="77777777" w:rsidR="00EE5EB9" w:rsidRDefault="00EE5EB9">
      <w:pPr>
        <w:pStyle w:val="Body"/>
        <w:shd w:val="clear" w:color="auto" w:fill="FFFFFF"/>
        <w:rPr>
          <w:rFonts w:ascii="Minion Pro Med" w:eastAsia="Minion Pro Med" w:hAnsi="Minion Pro Med" w:cs="Minion Pro Med"/>
          <w:i/>
          <w:iCs/>
        </w:rPr>
      </w:pPr>
    </w:p>
    <w:p w14:paraId="2E396F82" w14:textId="690B0EEB" w:rsidR="00952856" w:rsidRDefault="000E2350">
      <w:pPr>
        <w:pStyle w:val="Body"/>
        <w:spacing w:after="0" w:line="240" w:lineRule="auto"/>
        <w:jc w:val="center"/>
        <w:rPr>
          <w:rFonts w:ascii="Calibri" w:eastAsia="Calibri" w:hAnsi="Calibri" w:cs="Calibri"/>
          <w:b/>
          <w:bCs/>
          <w:color w:val="3F6797"/>
          <w:sz w:val="24"/>
          <w:szCs w:val="24"/>
        </w:rPr>
      </w:pPr>
      <w:r>
        <w:rPr>
          <w:rFonts w:ascii="Calibri" w:eastAsia="Calibri" w:hAnsi="Calibri" w:cs="Calibri"/>
          <w:b/>
          <w:bCs/>
          <w:color w:val="3F6797"/>
          <w:sz w:val="24"/>
          <w:szCs w:val="24"/>
        </w:rPr>
        <w:t>2021</w:t>
      </w:r>
      <w:r w:rsidR="00025B50">
        <w:rPr>
          <w:rFonts w:ascii="Calibri" w:eastAsia="Calibri" w:hAnsi="Calibri" w:cs="Calibri"/>
          <w:b/>
          <w:bCs/>
          <w:color w:val="3F6797"/>
          <w:sz w:val="24"/>
          <w:szCs w:val="24"/>
        </w:rPr>
        <w:t xml:space="preserve"> CEE </w:t>
      </w:r>
      <w:r w:rsidR="000D1EF4">
        <w:rPr>
          <w:rFonts w:ascii="Calibri" w:eastAsia="Calibri" w:hAnsi="Calibri" w:cs="Calibri"/>
          <w:b/>
          <w:bCs/>
          <w:color w:val="3F6797"/>
          <w:sz w:val="24"/>
          <w:szCs w:val="24"/>
        </w:rPr>
        <w:t xml:space="preserve">DEAL OF THE YEAR </w:t>
      </w:r>
      <w:r w:rsidR="00952856">
        <w:rPr>
          <w:rFonts w:ascii="Calibri" w:eastAsia="Calibri" w:hAnsi="Calibri" w:cs="Calibri"/>
          <w:b/>
          <w:bCs/>
          <w:color w:val="3F6797"/>
          <w:sz w:val="24"/>
          <w:szCs w:val="24"/>
        </w:rPr>
        <w:t>AWARD</w:t>
      </w:r>
      <w:r w:rsidR="00B8351D">
        <w:rPr>
          <w:rFonts w:ascii="Calibri" w:eastAsia="Calibri" w:hAnsi="Calibri" w:cs="Calibri"/>
          <w:b/>
          <w:bCs/>
          <w:color w:val="3F6797"/>
          <w:sz w:val="24"/>
          <w:szCs w:val="24"/>
        </w:rPr>
        <w:t xml:space="preserve"> NOMINATIONS</w:t>
      </w:r>
    </w:p>
    <w:p w14:paraId="01CE07AD" w14:textId="203EA450" w:rsidR="00EE5EB9" w:rsidRDefault="00952856">
      <w:pPr>
        <w:pStyle w:val="Body"/>
        <w:spacing w:after="0" w:line="240" w:lineRule="auto"/>
        <w:jc w:val="center"/>
        <w:rPr>
          <w:rFonts w:ascii="Calibri" w:eastAsia="Calibri" w:hAnsi="Calibri" w:cs="Calibri"/>
          <w:b/>
          <w:bCs/>
          <w:color w:val="3F6797"/>
          <w:sz w:val="24"/>
          <w:szCs w:val="24"/>
        </w:rPr>
      </w:pPr>
      <w:r>
        <w:rPr>
          <w:rFonts w:ascii="Calibri" w:eastAsia="Calibri" w:hAnsi="Calibri" w:cs="Calibri"/>
          <w:b/>
          <w:bCs/>
          <w:color w:val="3F6797"/>
          <w:sz w:val="24"/>
          <w:szCs w:val="24"/>
        </w:rPr>
        <w:t xml:space="preserve">MANDATORY </w:t>
      </w:r>
      <w:r w:rsidR="000D1EF4">
        <w:rPr>
          <w:rFonts w:ascii="Calibri" w:eastAsia="Calibri" w:hAnsi="Calibri" w:cs="Calibri"/>
          <w:b/>
          <w:bCs/>
          <w:color w:val="3F6797"/>
          <w:sz w:val="24"/>
          <w:szCs w:val="24"/>
        </w:rPr>
        <w:t>SUBMISSION</w:t>
      </w:r>
      <w:r w:rsidR="00652050">
        <w:rPr>
          <w:rFonts w:ascii="Calibri" w:eastAsia="Calibri" w:hAnsi="Calibri" w:cs="Calibri"/>
          <w:b/>
          <w:bCs/>
          <w:color w:val="3F6797"/>
          <w:sz w:val="24"/>
          <w:szCs w:val="24"/>
        </w:rPr>
        <w:t xml:space="preserve"> </w:t>
      </w:r>
      <w:r>
        <w:rPr>
          <w:rFonts w:ascii="Calibri" w:eastAsia="Calibri" w:hAnsi="Calibri" w:cs="Calibri"/>
          <w:b/>
          <w:bCs/>
          <w:color w:val="3F6797"/>
          <w:sz w:val="24"/>
          <w:szCs w:val="24"/>
        </w:rPr>
        <w:t>TEMPLATE</w:t>
      </w:r>
    </w:p>
    <w:p w14:paraId="58091DE9" w14:textId="77777777" w:rsidR="000D1EF4" w:rsidRDefault="000D1EF4">
      <w:pPr>
        <w:pStyle w:val="Body"/>
        <w:spacing w:after="0" w:line="240" w:lineRule="auto"/>
        <w:jc w:val="center"/>
        <w:rPr>
          <w:rFonts w:ascii="Calibri" w:eastAsia="Calibri" w:hAnsi="Calibri" w:cs="Calibri"/>
          <w:b/>
          <w:bCs/>
          <w:color w:val="3F6797"/>
          <w:sz w:val="24"/>
          <w:szCs w:val="24"/>
        </w:rPr>
      </w:pPr>
    </w:p>
    <w:p w14:paraId="10B4E49F" w14:textId="77777777" w:rsidR="000D1EF4" w:rsidRPr="00280DF5" w:rsidRDefault="000D1EF4" w:rsidP="000E2350">
      <w:pPr>
        <w:pStyle w:val="Body"/>
        <w:spacing w:after="0" w:line="240" w:lineRule="auto"/>
        <w:rPr>
          <w:rFonts w:ascii="Calibri" w:eastAsia="Calibri" w:hAnsi="Calibri" w:cs="Calibri"/>
          <w:b/>
          <w:bCs/>
          <w:color w:val="3F6797"/>
          <w:sz w:val="24"/>
          <w:szCs w:val="24"/>
          <w:u w:val="single"/>
        </w:rPr>
      </w:pPr>
    </w:p>
    <w:p w14:paraId="281C57B7" w14:textId="66B15772" w:rsidR="00592E4F" w:rsidRDefault="00592E4F" w:rsidP="00945513">
      <w:pPr>
        <w:pStyle w:val="Body"/>
        <w:numPr>
          <w:ilvl w:val="0"/>
          <w:numId w:val="9"/>
        </w:numPr>
        <w:spacing w:after="0" w:line="240" w:lineRule="auto"/>
        <w:rPr>
          <w:rFonts w:ascii="Calibri" w:eastAsia="Calibri" w:hAnsi="Calibri" w:cs="Calibri"/>
          <w:bCs/>
          <w:color w:val="3F6797"/>
          <w:sz w:val="24"/>
          <w:szCs w:val="24"/>
        </w:rPr>
      </w:pPr>
      <w:commentRangeStart w:id="0"/>
      <w:r w:rsidRPr="000E2350">
        <w:rPr>
          <w:rFonts w:ascii="Calibri" w:eastAsia="Calibri" w:hAnsi="Calibri" w:cs="Calibri"/>
          <w:bCs/>
          <w:color w:val="3F6797"/>
          <w:sz w:val="24"/>
          <w:szCs w:val="24"/>
        </w:rPr>
        <w:t>C</w:t>
      </w:r>
      <w:r w:rsidR="000E2350">
        <w:rPr>
          <w:rFonts w:ascii="Calibri" w:eastAsia="Calibri" w:hAnsi="Calibri" w:cs="Calibri"/>
          <w:bCs/>
          <w:color w:val="3F6797"/>
          <w:sz w:val="24"/>
          <w:szCs w:val="24"/>
        </w:rPr>
        <w:t>ountry for Consideration:</w:t>
      </w:r>
      <w:commentRangeEnd w:id="0"/>
      <w:r w:rsidR="000E2350">
        <w:rPr>
          <w:rStyle w:val="CommentReference"/>
          <w:rFonts w:ascii="Times New Roman" w:hAnsi="Times New Roman" w:cs="Times New Roman"/>
          <w:color w:val="auto"/>
        </w:rPr>
        <w:commentReference w:id="0"/>
      </w:r>
    </w:p>
    <w:p w14:paraId="1EDEEAD2" w14:textId="77777777" w:rsidR="000E2350" w:rsidRDefault="000E2350" w:rsidP="000E2350">
      <w:pPr>
        <w:pStyle w:val="Body"/>
        <w:spacing w:after="0" w:line="240" w:lineRule="auto"/>
        <w:ind w:left="720"/>
        <w:rPr>
          <w:rFonts w:ascii="Calibri" w:eastAsia="Calibri" w:hAnsi="Calibri" w:cs="Calibri"/>
          <w:bCs/>
          <w:color w:val="3F6797"/>
          <w:sz w:val="24"/>
          <w:szCs w:val="24"/>
        </w:rPr>
      </w:pPr>
    </w:p>
    <w:p w14:paraId="32FB748A" w14:textId="77777777" w:rsidR="002526F6" w:rsidRPr="000E2350" w:rsidRDefault="002526F6" w:rsidP="000E2350">
      <w:pPr>
        <w:pStyle w:val="Body"/>
        <w:spacing w:after="0" w:line="240" w:lineRule="auto"/>
        <w:ind w:left="720"/>
        <w:rPr>
          <w:rFonts w:ascii="Calibri" w:eastAsia="Calibri" w:hAnsi="Calibri" w:cs="Calibri"/>
          <w:bCs/>
          <w:color w:val="3F6797"/>
          <w:sz w:val="24"/>
          <w:szCs w:val="24"/>
        </w:rPr>
      </w:pPr>
    </w:p>
    <w:p w14:paraId="625DD4BB" w14:textId="4A71DDF0" w:rsidR="000D1EF4" w:rsidRPr="00652050" w:rsidRDefault="000D1EF4" w:rsidP="000D1EF4">
      <w:pPr>
        <w:pStyle w:val="Body"/>
        <w:numPr>
          <w:ilvl w:val="0"/>
          <w:numId w:val="9"/>
        </w:numPr>
        <w:spacing w:after="0" w:line="240" w:lineRule="auto"/>
        <w:rPr>
          <w:rFonts w:ascii="Calibri" w:eastAsia="Calibri" w:hAnsi="Calibri" w:cs="Calibri"/>
          <w:bCs/>
          <w:color w:val="3F6797"/>
          <w:sz w:val="24"/>
          <w:szCs w:val="24"/>
        </w:rPr>
      </w:pPr>
      <w:commentRangeStart w:id="1"/>
      <w:r w:rsidRPr="00652050">
        <w:rPr>
          <w:rFonts w:ascii="Calibri" w:eastAsia="Calibri" w:hAnsi="Calibri" w:cs="Calibri"/>
          <w:bCs/>
          <w:color w:val="3F6797"/>
          <w:sz w:val="24"/>
          <w:szCs w:val="24"/>
        </w:rPr>
        <w:t>N</w:t>
      </w:r>
      <w:r w:rsidR="00280DF5" w:rsidRPr="00652050">
        <w:rPr>
          <w:rFonts w:ascii="Calibri" w:eastAsia="Calibri" w:hAnsi="Calibri" w:cs="Calibri"/>
          <w:bCs/>
          <w:color w:val="3F6797"/>
          <w:sz w:val="24"/>
          <w:szCs w:val="24"/>
        </w:rPr>
        <w:t>ame of Submitting Firm</w:t>
      </w:r>
      <w:commentRangeEnd w:id="1"/>
      <w:r w:rsidR="000E2350">
        <w:rPr>
          <w:rStyle w:val="CommentReference"/>
          <w:rFonts w:ascii="Times New Roman" w:hAnsi="Times New Roman" w:cs="Times New Roman"/>
          <w:color w:val="auto"/>
        </w:rPr>
        <w:commentReference w:id="1"/>
      </w:r>
    </w:p>
    <w:p w14:paraId="44B6EE30" w14:textId="77777777" w:rsidR="00592E4F" w:rsidRDefault="00592E4F" w:rsidP="000D1EF4">
      <w:pPr>
        <w:pStyle w:val="Body"/>
        <w:spacing w:after="0" w:line="240" w:lineRule="auto"/>
        <w:rPr>
          <w:rFonts w:ascii="Calibri" w:eastAsia="Calibri" w:hAnsi="Calibri" w:cs="Calibri"/>
          <w:bCs/>
          <w:color w:val="3F6797"/>
          <w:sz w:val="24"/>
          <w:szCs w:val="24"/>
        </w:rPr>
      </w:pPr>
    </w:p>
    <w:p w14:paraId="73B2A00E" w14:textId="77777777" w:rsidR="002526F6" w:rsidRPr="00652050" w:rsidRDefault="002526F6" w:rsidP="000D1EF4">
      <w:pPr>
        <w:pStyle w:val="Body"/>
        <w:spacing w:after="0" w:line="240" w:lineRule="auto"/>
        <w:rPr>
          <w:rFonts w:ascii="Calibri" w:eastAsia="Calibri" w:hAnsi="Calibri" w:cs="Calibri"/>
          <w:bCs/>
          <w:color w:val="3F6797"/>
          <w:sz w:val="24"/>
          <w:szCs w:val="24"/>
        </w:rPr>
      </w:pPr>
    </w:p>
    <w:p w14:paraId="38DC82A0" w14:textId="51389800" w:rsidR="000D1EF4" w:rsidRPr="00652050" w:rsidRDefault="000D1EF4" w:rsidP="000D1EF4">
      <w:pPr>
        <w:pStyle w:val="Body"/>
        <w:numPr>
          <w:ilvl w:val="0"/>
          <w:numId w:val="9"/>
        </w:numPr>
        <w:spacing w:after="0" w:line="240" w:lineRule="auto"/>
        <w:rPr>
          <w:rFonts w:ascii="Calibri" w:eastAsia="Calibri" w:hAnsi="Calibri" w:cs="Calibri"/>
          <w:bCs/>
          <w:color w:val="3F6797"/>
          <w:sz w:val="24"/>
          <w:szCs w:val="24"/>
        </w:rPr>
      </w:pPr>
      <w:commentRangeStart w:id="2"/>
      <w:r w:rsidRPr="00652050">
        <w:rPr>
          <w:rFonts w:ascii="Calibri" w:eastAsia="Calibri" w:hAnsi="Calibri" w:cs="Calibri"/>
          <w:bCs/>
          <w:color w:val="3F6797"/>
          <w:sz w:val="24"/>
          <w:szCs w:val="24"/>
        </w:rPr>
        <w:t>S</w:t>
      </w:r>
      <w:r w:rsidR="00280DF5" w:rsidRPr="00652050">
        <w:rPr>
          <w:rFonts w:ascii="Calibri" w:eastAsia="Calibri" w:hAnsi="Calibri" w:cs="Calibri"/>
          <w:bCs/>
          <w:color w:val="3F6797"/>
          <w:sz w:val="24"/>
          <w:szCs w:val="24"/>
        </w:rPr>
        <w:t>imple Name of Deal</w:t>
      </w:r>
      <w:r w:rsidRPr="00652050">
        <w:rPr>
          <w:rFonts w:ascii="Calibri" w:eastAsia="Calibri" w:hAnsi="Calibri" w:cs="Calibri"/>
          <w:bCs/>
          <w:color w:val="3F6797"/>
          <w:sz w:val="24"/>
          <w:szCs w:val="24"/>
        </w:rPr>
        <w:t xml:space="preserve">: </w:t>
      </w:r>
      <w:commentRangeEnd w:id="2"/>
      <w:r w:rsidR="00B8351D">
        <w:rPr>
          <w:rStyle w:val="CommentReference"/>
          <w:rFonts w:ascii="Times New Roman" w:hAnsi="Times New Roman" w:cs="Times New Roman"/>
          <w:color w:val="auto"/>
        </w:rPr>
        <w:commentReference w:id="2"/>
      </w:r>
    </w:p>
    <w:p w14:paraId="7E8C1022" w14:textId="77777777" w:rsidR="00592E4F" w:rsidRDefault="00592E4F" w:rsidP="000D1EF4">
      <w:pPr>
        <w:pStyle w:val="Body"/>
        <w:spacing w:after="0" w:line="240" w:lineRule="auto"/>
        <w:rPr>
          <w:rFonts w:ascii="Calibri" w:eastAsia="Calibri" w:hAnsi="Calibri" w:cs="Calibri"/>
          <w:bCs/>
          <w:color w:val="3F6797"/>
          <w:sz w:val="24"/>
          <w:szCs w:val="24"/>
        </w:rPr>
      </w:pPr>
    </w:p>
    <w:p w14:paraId="26B335B2" w14:textId="77777777" w:rsidR="002526F6" w:rsidRPr="00652050" w:rsidRDefault="002526F6" w:rsidP="000D1EF4">
      <w:pPr>
        <w:pStyle w:val="Body"/>
        <w:spacing w:after="0" w:line="240" w:lineRule="auto"/>
        <w:rPr>
          <w:rFonts w:ascii="Calibri" w:eastAsia="Calibri" w:hAnsi="Calibri" w:cs="Calibri"/>
          <w:bCs/>
          <w:color w:val="3F6797"/>
          <w:sz w:val="24"/>
          <w:szCs w:val="24"/>
        </w:rPr>
      </w:pPr>
    </w:p>
    <w:p w14:paraId="5E53EAA6" w14:textId="3A5310DD" w:rsidR="00592E4F" w:rsidRPr="00652050" w:rsidRDefault="00592E4F" w:rsidP="00592E4F">
      <w:pPr>
        <w:pStyle w:val="Body"/>
        <w:numPr>
          <w:ilvl w:val="0"/>
          <w:numId w:val="9"/>
        </w:numPr>
        <w:spacing w:after="0" w:line="240" w:lineRule="auto"/>
        <w:rPr>
          <w:rFonts w:ascii="Calibri" w:eastAsia="Calibri" w:hAnsi="Calibri" w:cs="Calibri"/>
          <w:bCs/>
          <w:color w:val="3F6797"/>
          <w:sz w:val="24"/>
          <w:szCs w:val="24"/>
        </w:rPr>
      </w:pPr>
      <w:r w:rsidRPr="00652050">
        <w:rPr>
          <w:rFonts w:ascii="Calibri" w:eastAsia="Calibri" w:hAnsi="Calibri" w:cs="Calibri"/>
          <w:bCs/>
          <w:color w:val="3F6797"/>
          <w:sz w:val="24"/>
          <w:szCs w:val="24"/>
        </w:rPr>
        <w:t>D</w:t>
      </w:r>
      <w:r w:rsidR="00280DF5" w:rsidRPr="00652050">
        <w:rPr>
          <w:rFonts w:ascii="Calibri" w:eastAsia="Calibri" w:hAnsi="Calibri" w:cs="Calibri"/>
          <w:bCs/>
          <w:color w:val="3F6797"/>
          <w:sz w:val="24"/>
          <w:szCs w:val="24"/>
        </w:rPr>
        <w:t xml:space="preserve">ate of Deal </w:t>
      </w:r>
      <w:r w:rsidR="00280DF5" w:rsidRPr="00652050">
        <w:rPr>
          <w:rFonts w:ascii="Calibri" w:eastAsia="Calibri" w:hAnsi="Calibri" w:cs="Calibri"/>
          <w:bCs/>
          <w:color w:val="3F6797"/>
          <w:sz w:val="24"/>
          <w:szCs w:val="24"/>
          <w:u w:val="single"/>
        </w:rPr>
        <w:t>Signing</w:t>
      </w:r>
      <w:r w:rsidR="00652050">
        <w:rPr>
          <w:rFonts w:ascii="Calibri" w:eastAsia="Calibri" w:hAnsi="Calibri" w:cs="Calibri"/>
          <w:bCs/>
          <w:color w:val="3F6797"/>
          <w:sz w:val="24"/>
          <w:szCs w:val="24"/>
        </w:rPr>
        <w:t>:</w:t>
      </w:r>
    </w:p>
    <w:p w14:paraId="2DDDC11F" w14:textId="77777777" w:rsidR="00D86BC7" w:rsidRDefault="00D86BC7" w:rsidP="00D86BC7">
      <w:pPr>
        <w:pStyle w:val="Body"/>
        <w:spacing w:after="0" w:line="240" w:lineRule="auto"/>
        <w:rPr>
          <w:rFonts w:ascii="Calibri" w:eastAsia="Calibri" w:hAnsi="Calibri" w:cs="Calibri"/>
          <w:bCs/>
          <w:color w:val="3F6797"/>
          <w:sz w:val="24"/>
          <w:szCs w:val="24"/>
        </w:rPr>
      </w:pPr>
    </w:p>
    <w:p w14:paraId="441FA3D6" w14:textId="77777777" w:rsidR="002526F6" w:rsidRPr="00652050" w:rsidRDefault="002526F6" w:rsidP="00D86BC7">
      <w:pPr>
        <w:pStyle w:val="Body"/>
        <w:spacing w:after="0" w:line="240" w:lineRule="auto"/>
        <w:rPr>
          <w:rFonts w:ascii="Calibri" w:eastAsia="Calibri" w:hAnsi="Calibri" w:cs="Calibri"/>
          <w:bCs/>
          <w:color w:val="3F6797"/>
          <w:sz w:val="24"/>
          <w:szCs w:val="24"/>
        </w:rPr>
      </w:pPr>
    </w:p>
    <w:p w14:paraId="7AF83EBD" w14:textId="364A60BE" w:rsidR="00D86BC7" w:rsidRPr="00652050" w:rsidRDefault="00D86BC7" w:rsidP="00592E4F">
      <w:pPr>
        <w:pStyle w:val="Body"/>
        <w:numPr>
          <w:ilvl w:val="0"/>
          <w:numId w:val="9"/>
        </w:numPr>
        <w:spacing w:after="0" w:line="240" w:lineRule="auto"/>
        <w:rPr>
          <w:rFonts w:ascii="Calibri" w:eastAsia="Calibri" w:hAnsi="Calibri" w:cs="Calibri"/>
          <w:bCs/>
          <w:color w:val="3F6797"/>
          <w:sz w:val="24"/>
          <w:szCs w:val="24"/>
        </w:rPr>
      </w:pPr>
      <w:r w:rsidRPr="00652050">
        <w:rPr>
          <w:rFonts w:ascii="Calibri" w:eastAsia="Calibri" w:hAnsi="Calibri" w:cs="Calibri"/>
          <w:bCs/>
          <w:color w:val="3F6797"/>
          <w:sz w:val="24"/>
          <w:szCs w:val="24"/>
        </w:rPr>
        <w:t>Date of Completion/Closing (if applicable):</w:t>
      </w:r>
    </w:p>
    <w:p w14:paraId="5B28E5F1" w14:textId="77777777" w:rsidR="00592E4F" w:rsidRDefault="00592E4F" w:rsidP="000D1EF4">
      <w:pPr>
        <w:pStyle w:val="Body"/>
        <w:spacing w:after="0" w:line="240" w:lineRule="auto"/>
        <w:rPr>
          <w:rFonts w:ascii="Calibri" w:eastAsia="Calibri" w:hAnsi="Calibri" w:cs="Calibri"/>
          <w:bCs/>
          <w:color w:val="3F6797"/>
          <w:sz w:val="24"/>
          <w:szCs w:val="24"/>
        </w:rPr>
      </w:pPr>
    </w:p>
    <w:p w14:paraId="0CDD2F19" w14:textId="77777777" w:rsidR="002526F6" w:rsidRPr="00652050" w:rsidRDefault="002526F6" w:rsidP="000D1EF4">
      <w:pPr>
        <w:pStyle w:val="Body"/>
        <w:spacing w:after="0" w:line="240" w:lineRule="auto"/>
        <w:rPr>
          <w:rFonts w:ascii="Calibri" w:eastAsia="Calibri" w:hAnsi="Calibri" w:cs="Calibri"/>
          <w:bCs/>
          <w:color w:val="3F6797"/>
          <w:sz w:val="24"/>
          <w:szCs w:val="24"/>
        </w:rPr>
      </w:pPr>
    </w:p>
    <w:p w14:paraId="4B0A2B29" w14:textId="5FCED7C8" w:rsidR="000D1EF4" w:rsidRPr="00652050" w:rsidRDefault="000D1EF4" w:rsidP="00592E4F">
      <w:pPr>
        <w:pStyle w:val="Body"/>
        <w:numPr>
          <w:ilvl w:val="0"/>
          <w:numId w:val="9"/>
        </w:numPr>
        <w:spacing w:after="0" w:line="240" w:lineRule="auto"/>
        <w:rPr>
          <w:rFonts w:ascii="Calibri" w:eastAsia="Calibri" w:hAnsi="Calibri" w:cs="Calibri"/>
          <w:bCs/>
          <w:color w:val="3F6797"/>
          <w:sz w:val="24"/>
          <w:szCs w:val="24"/>
        </w:rPr>
      </w:pPr>
      <w:r w:rsidRPr="00652050">
        <w:rPr>
          <w:rFonts w:ascii="Calibri" w:eastAsia="Calibri" w:hAnsi="Calibri" w:cs="Calibri"/>
          <w:bCs/>
          <w:color w:val="3F6797"/>
          <w:sz w:val="24"/>
          <w:szCs w:val="24"/>
        </w:rPr>
        <w:t>N</w:t>
      </w:r>
      <w:r w:rsidR="00D86BC7" w:rsidRPr="00652050">
        <w:rPr>
          <w:rFonts w:ascii="Calibri" w:eastAsia="Calibri" w:hAnsi="Calibri" w:cs="Calibri"/>
          <w:bCs/>
          <w:color w:val="3F6797"/>
          <w:sz w:val="24"/>
          <w:szCs w:val="24"/>
        </w:rPr>
        <w:t xml:space="preserve">ame of </w:t>
      </w:r>
      <w:r w:rsidR="000E2350">
        <w:rPr>
          <w:rFonts w:ascii="Calibri" w:eastAsia="Calibri" w:hAnsi="Calibri" w:cs="Calibri"/>
          <w:bCs/>
          <w:color w:val="3F6797"/>
          <w:sz w:val="24"/>
          <w:szCs w:val="24"/>
        </w:rPr>
        <w:t xml:space="preserve">Submitting </w:t>
      </w:r>
      <w:r w:rsidR="00D86BC7" w:rsidRPr="00652050">
        <w:rPr>
          <w:rFonts w:ascii="Calibri" w:eastAsia="Calibri" w:hAnsi="Calibri" w:cs="Calibri"/>
          <w:bCs/>
          <w:color w:val="3F6797"/>
          <w:sz w:val="24"/>
          <w:szCs w:val="24"/>
        </w:rPr>
        <w:t>Firm’s Client:</w:t>
      </w:r>
    </w:p>
    <w:p w14:paraId="6026B137" w14:textId="77777777" w:rsidR="000D1EF4" w:rsidRDefault="000D1EF4" w:rsidP="000D1EF4">
      <w:pPr>
        <w:pStyle w:val="Body"/>
        <w:spacing w:after="0" w:line="240" w:lineRule="auto"/>
        <w:rPr>
          <w:rFonts w:ascii="Calibri" w:eastAsia="Calibri" w:hAnsi="Calibri" w:cs="Calibri"/>
          <w:bCs/>
          <w:color w:val="3F6797"/>
          <w:sz w:val="24"/>
          <w:szCs w:val="24"/>
        </w:rPr>
      </w:pPr>
    </w:p>
    <w:p w14:paraId="1C648A35" w14:textId="77777777" w:rsidR="002526F6" w:rsidRPr="00652050" w:rsidRDefault="002526F6" w:rsidP="000D1EF4">
      <w:pPr>
        <w:pStyle w:val="Body"/>
        <w:spacing w:after="0" w:line="240" w:lineRule="auto"/>
        <w:rPr>
          <w:rFonts w:ascii="Calibri" w:eastAsia="Calibri" w:hAnsi="Calibri" w:cs="Calibri"/>
          <w:bCs/>
          <w:color w:val="3F6797"/>
          <w:sz w:val="24"/>
          <w:szCs w:val="24"/>
        </w:rPr>
      </w:pPr>
    </w:p>
    <w:p w14:paraId="29AD4F74" w14:textId="3454DB17" w:rsidR="00AB76F6" w:rsidRPr="00652050" w:rsidRDefault="00592E4F" w:rsidP="00AB76F6">
      <w:pPr>
        <w:pStyle w:val="Body"/>
        <w:numPr>
          <w:ilvl w:val="0"/>
          <w:numId w:val="9"/>
        </w:numPr>
        <w:spacing w:after="0" w:line="240" w:lineRule="auto"/>
        <w:rPr>
          <w:rFonts w:ascii="Calibri" w:eastAsia="Calibri" w:hAnsi="Calibri" w:cs="Calibri"/>
          <w:bCs/>
          <w:color w:val="3F6797"/>
          <w:sz w:val="24"/>
          <w:szCs w:val="24"/>
        </w:rPr>
      </w:pPr>
      <w:commentRangeStart w:id="3"/>
      <w:r w:rsidRPr="00652050">
        <w:rPr>
          <w:rFonts w:ascii="Calibri" w:eastAsia="Calibri" w:hAnsi="Calibri" w:cs="Calibri"/>
          <w:bCs/>
          <w:color w:val="3F6797"/>
          <w:sz w:val="24"/>
          <w:szCs w:val="24"/>
        </w:rPr>
        <w:t>O</w:t>
      </w:r>
      <w:r w:rsidR="00280DF5" w:rsidRPr="00652050">
        <w:rPr>
          <w:rFonts w:ascii="Calibri" w:eastAsia="Calibri" w:hAnsi="Calibri" w:cs="Calibri"/>
          <w:bCs/>
          <w:color w:val="3F6797"/>
          <w:sz w:val="24"/>
          <w:szCs w:val="24"/>
        </w:rPr>
        <w:t xml:space="preserve">ther </w:t>
      </w:r>
      <w:r w:rsidR="00D86BC7" w:rsidRPr="00652050">
        <w:rPr>
          <w:rFonts w:ascii="Calibri" w:eastAsia="Calibri" w:hAnsi="Calibri" w:cs="Calibri"/>
          <w:bCs/>
          <w:color w:val="3F6797"/>
          <w:sz w:val="24"/>
          <w:szCs w:val="24"/>
        </w:rPr>
        <w:t xml:space="preserve">Law </w:t>
      </w:r>
      <w:r w:rsidR="00280DF5" w:rsidRPr="00652050">
        <w:rPr>
          <w:rFonts w:ascii="Calibri" w:eastAsia="Calibri" w:hAnsi="Calibri" w:cs="Calibri"/>
          <w:bCs/>
          <w:color w:val="3F6797"/>
          <w:sz w:val="24"/>
          <w:szCs w:val="24"/>
        </w:rPr>
        <w:t xml:space="preserve">Firms Involved, </w:t>
      </w:r>
      <w:r w:rsidR="00280DF5" w:rsidRPr="00652050">
        <w:rPr>
          <w:rFonts w:ascii="Calibri" w:eastAsia="Calibri" w:hAnsi="Calibri" w:cs="Calibri"/>
          <w:bCs/>
          <w:color w:val="3F6797"/>
          <w:sz w:val="24"/>
          <w:szCs w:val="24"/>
          <w:u w:val="single"/>
        </w:rPr>
        <w:t>on all sides of deal</w:t>
      </w:r>
      <w:r w:rsidR="00280DF5" w:rsidRPr="00652050">
        <w:rPr>
          <w:rFonts w:ascii="Calibri" w:eastAsia="Calibri" w:hAnsi="Calibri" w:cs="Calibri"/>
          <w:bCs/>
          <w:color w:val="3F6797"/>
          <w:sz w:val="24"/>
          <w:szCs w:val="24"/>
        </w:rPr>
        <w:t>, and their roles and clients</w:t>
      </w:r>
      <w:r w:rsidR="00D86BC7" w:rsidRPr="00652050">
        <w:rPr>
          <w:rFonts w:ascii="Calibri" w:eastAsia="Calibri" w:hAnsi="Calibri" w:cs="Calibri"/>
          <w:bCs/>
          <w:color w:val="3F6797"/>
          <w:sz w:val="24"/>
          <w:szCs w:val="24"/>
        </w:rPr>
        <w:t>:</w:t>
      </w:r>
      <w:commentRangeEnd w:id="3"/>
      <w:r w:rsidR="00B8351D">
        <w:rPr>
          <w:rStyle w:val="CommentReference"/>
          <w:rFonts w:ascii="Times New Roman" w:hAnsi="Times New Roman" w:cs="Times New Roman"/>
          <w:color w:val="auto"/>
        </w:rPr>
        <w:commentReference w:id="3"/>
      </w:r>
    </w:p>
    <w:p w14:paraId="78CDE66F" w14:textId="77777777" w:rsidR="00AB76F6" w:rsidRDefault="00AB76F6" w:rsidP="00AB76F6">
      <w:pPr>
        <w:pStyle w:val="Body"/>
        <w:spacing w:after="0" w:line="240" w:lineRule="auto"/>
        <w:rPr>
          <w:rFonts w:ascii="Calibri" w:eastAsia="Calibri" w:hAnsi="Calibri" w:cs="Calibri"/>
          <w:bCs/>
          <w:color w:val="3F6797"/>
          <w:sz w:val="24"/>
          <w:szCs w:val="24"/>
        </w:rPr>
      </w:pPr>
    </w:p>
    <w:p w14:paraId="5816C89A" w14:textId="77777777" w:rsidR="002526F6" w:rsidRPr="00652050" w:rsidRDefault="002526F6" w:rsidP="00AB76F6">
      <w:pPr>
        <w:pStyle w:val="Body"/>
        <w:spacing w:after="0" w:line="240" w:lineRule="auto"/>
        <w:rPr>
          <w:rFonts w:ascii="Calibri" w:eastAsia="Calibri" w:hAnsi="Calibri" w:cs="Calibri"/>
          <w:bCs/>
          <w:color w:val="3F6797"/>
          <w:sz w:val="24"/>
          <w:szCs w:val="24"/>
        </w:rPr>
      </w:pPr>
    </w:p>
    <w:p w14:paraId="3695FFBA" w14:textId="2648158B" w:rsidR="00592E4F" w:rsidRPr="00652050" w:rsidRDefault="00AB76F6" w:rsidP="00AB76F6">
      <w:pPr>
        <w:pStyle w:val="Body"/>
        <w:numPr>
          <w:ilvl w:val="0"/>
          <w:numId w:val="9"/>
        </w:numPr>
        <w:spacing w:after="0" w:line="240" w:lineRule="auto"/>
        <w:rPr>
          <w:rFonts w:ascii="Calibri" w:eastAsia="Calibri" w:hAnsi="Calibri" w:cs="Calibri"/>
          <w:bCs/>
          <w:color w:val="3F6797"/>
          <w:sz w:val="24"/>
          <w:szCs w:val="24"/>
        </w:rPr>
      </w:pPr>
      <w:commentRangeStart w:id="5"/>
      <w:r w:rsidRPr="00652050">
        <w:rPr>
          <w:rFonts w:ascii="Calibri" w:eastAsia="Calibri" w:hAnsi="Calibri" w:cs="Calibri"/>
          <w:bCs/>
          <w:color w:val="3F6797"/>
          <w:sz w:val="24"/>
          <w:szCs w:val="24"/>
        </w:rPr>
        <w:t xml:space="preserve">Why This Deal Should be </w:t>
      </w:r>
      <w:r w:rsidR="000E2350">
        <w:rPr>
          <w:rFonts w:ascii="Calibri" w:eastAsia="Calibri" w:hAnsi="Calibri" w:cs="Calibri"/>
          <w:bCs/>
          <w:color w:val="3F6797"/>
          <w:sz w:val="24"/>
          <w:szCs w:val="24"/>
        </w:rPr>
        <w:t>Considered for Deal of the Year:</w:t>
      </w:r>
      <w:commentRangeEnd w:id="5"/>
      <w:r w:rsidR="00B8351D">
        <w:rPr>
          <w:rStyle w:val="CommentReference"/>
          <w:rFonts w:ascii="Times New Roman" w:hAnsi="Times New Roman" w:cs="Times New Roman"/>
          <w:color w:val="auto"/>
        </w:rPr>
        <w:commentReference w:id="5"/>
      </w:r>
    </w:p>
    <w:p w14:paraId="338057C4" w14:textId="77777777" w:rsidR="00EE5EB9" w:rsidRDefault="00EE5EB9">
      <w:pPr>
        <w:pStyle w:val="Body"/>
        <w:spacing w:after="0" w:line="240" w:lineRule="auto"/>
        <w:rPr>
          <w:rFonts w:ascii="Calibri" w:eastAsia="Calibri" w:hAnsi="Calibri" w:cs="Calibri"/>
          <w:sz w:val="24"/>
          <w:szCs w:val="24"/>
        </w:rPr>
      </w:pPr>
    </w:p>
    <w:p w14:paraId="5DB3C1D5" w14:textId="77777777" w:rsidR="00EE5EB9" w:rsidRDefault="00EE5EB9">
      <w:pPr>
        <w:pStyle w:val="Default"/>
        <w:ind w:left="720"/>
      </w:pPr>
    </w:p>
    <w:sectPr w:rsidR="00EE5EB9">
      <w:headerReference w:type="default" r:id="rId9"/>
      <w:footerReference w:type="default" r:id="rId10"/>
      <w:pgSz w:w="11900" w:h="16840"/>
      <w:pgMar w:top="1632" w:right="1127" w:bottom="1440" w:left="851" w:header="426" w:footer="227" w:gutter="0"/>
      <w:cols w:space="72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Microsoft Office User" w:date="2021-11-01T14:07:00Z" w:initials="Office">
    <w:p w14:paraId="3C749318" w14:textId="26E7D5FF" w:rsidR="000E2350" w:rsidRPr="0074092E" w:rsidRDefault="000E2350">
      <w:pPr>
        <w:pStyle w:val="CommentText"/>
        <w:rPr>
          <w:rFonts w:ascii="Calibri" w:eastAsia="Calibri" w:hAnsi="Calibri" w:cs="Calibri"/>
          <w:bCs/>
          <w:color w:val="3F6797"/>
        </w:rPr>
      </w:pPr>
      <w:r>
        <w:rPr>
          <w:rStyle w:val="CommentReference"/>
        </w:rPr>
        <w:annotationRef/>
      </w:r>
      <w:r w:rsidRPr="0074092E">
        <w:t xml:space="preserve">Please choose </w:t>
      </w:r>
      <w:r w:rsidRPr="0074092E">
        <w:rPr>
          <w:b/>
        </w:rPr>
        <w:t>one</w:t>
      </w:r>
      <w:r w:rsidRPr="0074092E">
        <w:t>; separate submissions must be made for each deal)</w:t>
      </w:r>
      <w:r w:rsidRPr="0074092E">
        <w:t>.</w:t>
      </w:r>
    </w:p>
  </w:comment>
  <w:comment w:id="1" w:author="Microsoft Office User" w:date="2021-11-01T14:08:00Z" w:initials="Office">
    <w:p w14:paraId="72677B72" w14:textId="101F37EA" w:rsidR="000E2350" w:rsidRDefault="000E2350">
      <w:pPr>
        <w:pStyle w:val="CommentText"/>
      </w:pPr>
      <w:r>
        <w:rPr>
          <w:rStyle w:val="CommentReference"/>
        </w:rPr>
        <w:annotationRef/>
      </w:r>
      <w:r>
        <w:t>That’s YOU. Your firm.</w:t>
      </w:r>
    </w:p>
  </w:comment>
  <w:comment w:id="2" w:author="Microsoft Office User" w:date="2020-11-11T18:47:00Z" w:initials="Office">
    <w:p w14:paraId="78B7F15E" w14:textId="050885A3" w:rsidR="00B8351D" w:rsidRPr="002526F6" w:rsidRDefault="00B8351D">
      <w:pPr>
        <w:pStyle w:val="CommentText"/>
      </w:pPr>
      <w:r>
        <w:rPr>
          <w:rStyle w:val="CommentReference"/>
        </w:rPr>
        <w:annotationRef/>
      </w:r>
      <w:r>
        <w:t>Please</w:t>
      </w:r>
      <w:r w:rsidRPr="000E2350">
        <w:rPr>
          <w:rFonts w:ascii="Minion Pro Med" w:eastAsia="Minion Pro Med" w:hAnsi="Minion Pro Med" w:cs="Minion Pro Med"/>
          <w:i/>
          <w:iCs/>
          <w:color w:val="000000"/>
          <w:sz w:val="22"/>
          <w:szCs w:val="22"/>
          <w:u w:color="000000"/>
        </w:rPr>
        <w:t xml:space="preserve"> </w:t>
      </w:r>
      <w:r w:rsidR="000E2350" w:rsidRPr="000E2350">
        <w:t>identify</w:t>
      </w:r>
      <w:r w:rsidR="000E2350" w:rsidRPr="000E2350">
        <w:t xml:space="preserve"> all parties </w:t>
      </w:r>
      <w:r w:rsidR="000E2350" w:rsidRPr="000E2350">
        <w:t xml:space="preserve">by name </w:t>
      </w:r>
      <w:r w:rsidR="000E2350" w:rsidRPr="000E2350">
        <w:t>– both buyer and seller, where applicable –</w:t>
      </w:r>
      <w:r w:rsidR="000E2350" w:rsidRPr="000E2350">
        <w:t xml:space="preserve"> and the kind of transaction. </w:t>
      </w:r>
      <w:r w:rsidR="000E2350" w:rsidRPr="000E2350">
        <w:t xml:space="preserve">Do NOT explain the deal here, or add information about its size, significance, or impact. </w:t>
      </w:r>
      <w:r w:rsidR="000E2350" w:rsidRPr="000E2350">
        <w:t xml:space="preserve">If it’s an acquisition or sale, please list buyer’s name first. Examples might be </w:t>
      </w:r>
      <w:r w:rsidR="000E2350" w:rsidRPr="000E2350">
        <w:t>“Ukraine Eurobond Issue” or “</w:t>
      </w:r>
      <w:r w:rsidR="000E2350" w:rsidRPr="000E2350">
        <w:t xml:space="preserve">CVC Capital’s Acquisition of </w:t>
      </w:r>
      <w:proofErr w:type="spellStart"/>
      <w:r w:rsidR="000E2350" w:rsidRPr="000E2350">
        <w:t>Zabka</w:t>
      </w:r>
      <w:proofErr w:type="spellEnd"/>
      <w:r w:rsidR="000E2350" w:rsidRPr="000E2350">
        <w:t xml:space="preserve"> </w:t>
      </w:r>
      <w:proofErr w:type="spellStart"/>
      <w:r w:rsidR="000E2350" w:rsidRPr="000E2350">
        <w:t>Polska</w:t>
      </w:r>
      <w:proofErr w:type="spellEnd"/>
      <w:r w:rsidR="000E2350" w:rsidRPr="000E2350">
        <w:t xml:space="preserve"> from </w:t>
      </w:r>
      <w:r w:rsidR="000E2350" w:rsidRPr="000E2350">
        <w:t>Mid-Europa</w:t>
      </w:r>
      <w:r w:rsidR="000E2350" w:rsidRPr="000E2350">
        <w:t>.”</w:t>
      </w:r>
      <w:r w:rsidR="000E2350">
        <w:t xml:space="preserve"> THAT’S ALL.</w:t>
      </w:r>
      <w:r w:rsidR="002526F6">
        <w:t xml:space="preserve"> </w:t>
      </w:r>
      <w:r w:rsidR="002526F6">
        <w:rPr>
          <w:b/>
        </w:rPr>
        <w:t xml:space="preserve">Please note: </w:t>
      </w:r>
      <w:r w:rsidR="002526F6">
        <w:t xml:space="preserve">Financings are considered part of acquisitions, even if negotiated separately. Firms that worked only on the financing part of the deal should nonetheless identify the deal by the names of the acquiring and selling entities, with an explanation of financing aspects and their role provided </w:t>
      </w:r>
      <w:proofErr w:type="gramStart"/>
      <w:r w:rsidR="002526F6">
        <w:t>in  response</w:t>
      </w:r>
      <w:proofErr w:type="gramEnd"/>
      <w:r w:rsidR="002526F6">
        <w:t xml:space="preserve"> to question No. 8.  </w:t>
      </w:r>
    </w:p>
  </w:comment>
  <w:comment w:id="3" w:author="Microsoft Office User" w:date="2020-11-11T18:48:00Z" w:initials="Office">
    <w:p w14:paraId="6594E25A" w14:textId="7D1AA25E" w:rsidR="00B8351D" w:rsidRPr="00B8351D" w:rsidRDefault="00B8351D">
      <w:pPr>
        <w:pStyle w:val="CommentText"/>
      </w:pPr>
      <w:r>
        <w:rPr>
          <w:rStyle w:val="CommentReference"/>
        </w:rPr>
        <w:annotationRef/>
      </w:r>
      <w:r>
        <w:t xml:space="preserve">Just law firms. </w:t>
      </w:r>
      <w:r>
        <w:rPr>
          <w:b/>
        </w:rPr>
        <w:t>NOT</w:t>
      </w:r>
      <w:r>
        <w:t xml:space="preserve"> lawyers, not financial advisors. We only want to know which </w:t>
      </w:r>
      <w:r>
        <w:rPr>
          <w:u w:val="single"/>
        </w:rPr>
        <w:t>law firms</w:t>
      </w:r>
      <w:r>
        <w:t xml:space="preserve"> were involved, and for which clients.</w:t>
      </w:r>
      <w:r w:rsidR="002526F6">
        <w:t xml:space="preserve"> Where applicable, please include firms advising on financing, even if they did not work on the underlying transaction </w:t>
      </w:r>
      <w:r w:rsidR="002526F6">
        <w:t>itself.</w:t>
      </w:r>
      <w:bookmarkStart w:id="4" w:name="_GoBack"/>
      <w:bookmarkEnd w:id="4"/>
    </w:p>
  </w:comment>
  <w:comment w:id="5" w:author="Microsoft Office User" w:date="2020-11-11T18:50:00Z" w:initials="Office">
    <w:p w14:paraId="139DC832" w14:textId="7B79CFF1" w:rsidR="00B8351D" w:rsidRPr="00B8351D" w:rsidRDefault="00B8351D">
      <w:pPr>
        <w:pStyle w:val="CommentText"/>
      </w:pPr>
      <w:r>
        <w:rPr>
          <w:rStyle w:val="CommentReference"/>
        </w:rPr>
        <w:annotationRef/>
      </w:r>
      <w:r w:rsidR="000E2350">
        <w:t xml:space="preserve">No more than 400 words. </w:t>
      </w:r>
      <w:r w:rsidR="000E2350">
        <w:t xml:space="preserve">This is where </w:t>
      </w:r>
      <w:r w:rsidR="000E2350" w:rsidRPr="000E2350">
        <w:t>all</w:t>
      </w:r>
      <w:r w:rsidR="000E2350">
        <w:t xml:space="preserve"> the information about why you believe the deal should be considered for Deal of the Year belongs. </w:t>
      </w:r>
      <w:r w:rsidR="000E2350">
        <w:t>Us</w:t>
      </w:r>
      <w:r w:rsidR="000E2350" w:rsidRPr="000E2350">
        <w:t xml:space="preserve">eful information </w:t>
      </w:r>
      <w:r w:rsidR="000E2350">
        <w:t>can</w:t>
      </w:r>
      <w:r w:rsidR="000E2350" w:rsidRPr="000E2350">
        <w:t xml:space="preserve"> include deal value and significance to the domestic market and the region as a whole, complexity, the existence of novel or innovative aspects or tools, </w:t>
      </w:r>
      <w:r w:rsidR="000E2350" w:rsidRPr="000E2350">
        <w:rPr>
          <w:i/>
        </w:rPr>
        <w:t>etc</w:t>
      </w:r>
      <w:r w:rsidR="000E2350">
        <w:t xml:space="preserve">. </w:t>
      </w:r>
      <w:r w:rsidRPr="000E2350">
        <w:t>This</w:t>
      </w:r>
      <w:r>
        <w:t xml:space="preserve"> is where you get to speak to the judges, explaining not simply the details of the deal, but summarizing media coverage, or giving useful additional information like “this was the largest bond issuance in the history of the country.” If it’s not here … the panel may not know about it.  </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C749318" w15:done="0"/>
  <w15:commentEx w15:paraId="72677B72" w15:done="0"/>
  <w15:commentEx w15:paraId="78B7F15E" w15:done="0"/>
  <w15:commentEx w15:paraId="6594E25A" w15:done="0"/>
  <w15:commentEx w15:paraId="139DC83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8B7F15E" w16cid:durableId="235DF780"/>
  <w16cid:commentId w16cid:paraId="6594E25A" w16cid:durableId="235DF781"/>
  <w16cid:commentId w16cid:paraId="139DC832" w16cid:durableId="235DF782"/>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C12A0B" w14:textId="77777777" w:rsidR="00BD0BDC" w:rsidRDefault="00BD0BDC">
      <w:r>
        <w:separator/>
      </w:r>
    </w:p>
  </w:endnote>
  <w:endnote w:type="continuationSeparator" w:id="0">
    <w:p w14:paraId="608EAB85" w14:textId="77777777" w:rsidR="00BD0BDC" w:rsidRDefault="00BD0B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auto"/>
    <w:pitch w:val="variable"/>
    <w:sig w:usb0="E00002FF" w:usb1="4000ACFF" w:usb2="00000001" w:usb3="00000000" w:csb0="0000019F" w:csb1="00000000"/>
  </w:font>
  <w:font w:name="Minion Pro">
    <w:altName w:val="﷽﷽﷽﷽﷽﷽﷽﷽Math"/>
    <w:charset w:val="00"/>
    <w:family w:val="auto"/>
    <w:pitch w:val="variable"/>
    <w:sig w:usb0="00000001" w:usb1="00000001" w:usb2="00000000" w:usb3="00000000" w:csb0="0000019F" w:csb1="00000000"/>
  </w:font>
  <w:font w:name="Cambria">
    <w:panose1 w:val="02040503050406030204"/>
    <w:charset w:val="00"/>
    <w:family w:val="auto"/>
    <w:pitch w:val="variable"/>
    <w:sig w:usb0="E00002FF" w:usb1="400004FF"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Minion Pro Med">
    <w:altName w:val="Luminari"/>
    <w:panose1 w:val="00000000000000000000"/>
    <w:charset w:val="00"/>
    <w:family w:val="roman"/>
    <w:notTrueType/>
    <w:pitch w:val="variable"/>
    <w:sig w:usb0="60000287" w:usb1="00000001"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47F6CB" w14:textId="77777777" w:rsidR="00EE5EB9" w:rsidRDefault="00BD0BDC">
    <w:pPr>
      <w:pStyle w:val="Footer"/>
      <w:tabs>
        <w:tab w:val="clear" w:pos="8640"/>
        <w:tab w:val="left" w:pos="284"/>
        <w:tab w:val="right" w:pos="9781"/>
      </w:tabs>
    </w:pPr>
    <w:hyperlink r:id="rId1" w:history="1">
      <w:r w:rsidR="00025B50">
        <w:rPr>
          <w:rStyle w:val="Hyperlink0"/>
        </w:rPr>
        <w:t>www.ceelegalmatters.com</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71AD0A" w14:textId="77777777" w:rsidR="00BD0BDC" w:rsidRDefault="00BD0BDC">
      <w:r>
        <w:separator/>
      </w:r>
    </w:p>
  </w:footnote>
  <w:footnote w:type="continuationSeparator" w:id="0">
    <w:p w14:paraId="056B95D1" w14:textId="77777777" w:rsidR="00BD0BDC" w:rsidRDefault="00BD0BD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022ED5" w14:textId="77777777" w:rsidR="00EE5EB9" w:rsidRDefault="00025B50">
    <w:pPr>
      <w:pStyle w:val="Heading4"/>
      <w:jc w:val="right"/>
    </w:pPr>
    <w:r>
      <w:rPr>
        <w:noProof/>
      </w:rPr>
      <w:drawing>
        <wp:anchor distT="152400" distB="152400" distL="152400" distR="152400" simplePos="0" relativeHeight="251658240" behindDoc="1" locked="0" layoutInCell="1" allowOverlap="1" wp14:anchorId="3C40EDB8" wp14:editId="21EC8FBA">
          <wp:simplePos x="0" y="0"/>
          <wp:positionH relativeFrom="page">
            <wp:posOffset>540384</wp:posOffset>
          </wp:positionH>
          <wp:positionV relativeFrom="page">
            <wp:posOffset>294639</wp:posOffset>
          </wp:positionV>
          <wp:extent cx="1375463" cy="309621"/>
          <wp:effectExtent l="0" t="0" r="0" b="0"/>
          <wp:wrapNone/>
          <wp:docPr id="1073741825" name="officeArt object" descr="Logo-CEELM---heading-no---reversed.jpg"/>
          <wp:cNvGraphicFramePr/>
          <a:graphic xmlns:a="http://schemas.openxmlformats.org/drawingml/2006/main">
            <a:graphicData uri="http://schemas.openxmlformats.org/drawingml/2006/picture">
              <pic:pic xmlns:pic="http://schemas.openxmlformats.org/drawingml/2006/picture">
                <pic:nvPicPr>
                  <pic:cNvPr id="1073741825" name="Logo-CEELM---heading-no---reversed.jpg" descr="Logo-CEELM---heading-no---reversed.jpg"/>
                  <pic:cNvPicPr>
                    <a:picLocks noChangeAspect="1"/>
                  </pic:cNvPicPr>
                </pic:nvPicPr>
                <pic:blipFill>
                  <a:blip r:embed="rId1"/>
                  <a:stretch>
                    <a:fillRect/>
                  </a:stretch>
                </pic:blipFill>
                <pic:spPr>
                  <a:xfrm>
                    <a:off x="0" y="0"/>
                    <a:ext cx="1375463" cy="309621"/>
                  </a:xfrm>
                  <a:prstGeom prst="rect">
                    <a:avLst/>
                  </a:prstGeom>
                  <a:ln w="12700" cap="flat">
                    <a:noFill/>
                    <a:miter lim="400000"/>
                  </a:ln>
                  <a:effectLst/>
                </pic:spPr>
              </pic:pic>
            </a:graphicData>
          </a:graphic>
        </wp:anchor>
      </w:drawing>
    </w:r>
    <w:r>
      <w:rPr>
        <w:noProof/>
      </w:rPr>
      <mc:AlternateContent>
        <mc:Choice Requires="wps">
          <w:drawing>
            <wp:anchor distT="152400" distB="152400" distL="152400" distR="152400" simplePos="0" relativeHeight="251659264" behindDoc="1" locked="0" layoutInCell="1" allowOverlap="1" wp14:anchorId="0B528AEC" wp14:editId="78A8239F">
              <wp:simplePos x="0" y="0"/>
              <wp:positionH relativeFrom="page">
                <wp:posOffset>615950</wp:posOffset>
              </wp:positionH>
              <wp:positionV relativeFrom="page">
                <wp:posOffset>714374</wp:posOffset>
              </wp:positionV>
              <wp:extent cx="6286501" cy="0"/>
              <wp:effectExtent l="0" t="0" r="0" b="0"/>
              <wp:wrapNone/>
              <wp:docPr id="1073741826" name="officeArt object" descr="Straight Connector 2"/>
              <wp:cNvGraphicFramePr/>
              <a:graphic xmlns:a="http://schemas.openxmlformats.org/drawingml/2006/main">
                <a:graphicData uri="http://schemas.microsoft.com/office/word/2010/wordprocessingShape">
                  <wps:wsp>
                    <wps:cNvCnPr/>
                    <wps:spPr>
                      <a:xfrm>
                        <a:off x="0" y="0"/>
                        <a:ext cx="6286501" cy="0"/>
                      </a:xfrm>
                      <a:prstGeom prst="line">
                        <a:avLst/>
                      </a:prstGeom>
                      <a:noFill/>
                      <a:ln w="25400" cap="flat">
                        <a:solidFill>
                          <a:srgbClr val="0092D2"/>
                        </a:solidFill>
                        <a:prstDash val="solid"/>
                        <a:round/>
                      </a:ln>
                      <a:effectLst>
                        <a:outerShdw blurRad="38100" dist="20000" dir="5400000" rotWithShape="0">
                          <a:srgbClr val="000000">
                            <a:alpha val="38000"/>
                          </a:srgbClr>
                        </a:outerShdw>
                      </a:effectLst>
                    </wps:spPr>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id="_x0000_s1026" style="visibility:visible;position:absolute;margin-left:48.5pt;margin-top:56.2pt;width:495.0pt;height:0.0pt;z-index:-251657216;mso-position-horizontal:absolute;mso-position-horizontal-relative:page;mso-position-vertical:absolute;mso-position-vertical-relative:page;mso-wrap-distance-left:12.0pt;mso-wrap-distance-top:12.0pt;mso-wrap-distance-right:12.0pt;mso-wrap-distance-bottom:12.0pt;">
              <v:fill on="f"/>
              <v:stroke filltype="solid" color="#0092D2" opacity="100.0%" weight="2.0pt" dashstyle="solid" endcap="flat" joinstyle="round" linestyle="single" startarrow="none" startarrowwidth="medium" startarrowlength="medium" endarrow="none" endarrowwidth="medium" endarrowlength="medium"/>
              <v:shadow on="t" color="#000000" opacity="0.38" offset="0.0pt,1.6pt"/>
              <w10:wrap type="none" side="bothSides" anchorx="page" anchory="page"/>
            </v:line>
          </w:pict>
        </mc:Fallback>
      </mc:AlternateContent>
    </w:r>
    <w:r>
      <w:rPr>
        <w:noProof/>
      </w:rPr>
      <mc:AlternateContent>
        <mc:Choice Requires="wps">
          <w:drawing>
            <wp:anchor distT="152400" distB="152400" distL="152400" distR="152400" simplePos="0" relativeHeight="251660288" behindDoc="1" locked="0" layoutInCell="1" allowOverlap="1" wp14:anchorId="656B8B30" wp14:editId="69C79729">
              <wp:simplePos x="0" y="0"/>
              <wp:positionH relativeFrom="page">
                <wp:posOffset>528319</wp:posOffset>
              </wp:positionH>
              <wp:positionV relativeFrom="page">
                <wp:posOffset>10238105</wp:posOffset>
              </wp:positionV>
              <wp:extent cx="6286501" cy="0"/>
              <wp:effectExtent l="0" t="0" r="0" b="0"/>
              <wp:wrapNone/>
              <wp:docPr id="1073741827" name="officeArt object" descr="Straight Connector 5"/>
              <wp:cNvGraphicFramePr/>
              <a:graphic xmlns:a="http://schemas.openxmlformats.org/drawingml/2006/main">
                <a:graphicData uri="http://schemas.microsoft.com/office/word/2010/wordprocessingShape">
                  <wps:wsp>
                    <wps:cNvCnPr/>
                    <wps:spPr>
                      <a:xfrm>
                        <a:off x="0" y="0"/>
                        <a:ext cx="6286501" cy="0"/>
                      </a:xfrm>
                      <a:prstGeom prst="line">
                        <a:avLst/>
                      </a:prstGeom>
                      <a:noFill/>
                      <a:ln w="25400" cap="flat">
                        <a:solidFill>
                          <a:srgbClr val="0092D2"/>
                        </a:solidFill>
                        <a:prstDash val="solid"/>
                        <a:round/>
                      </a:ln>
                      <a:effectLst>
                        <a:outerShdw blurRad="38100" dist="20000" dir="5400000" rotWithShape="0">
                          <a:srgbClr val="000000">
                            <a:alpha val="38000"/>
                          </a:srgbClr>
                        </a:outerShdw>
                      </a:effectLst>
                    </wps:spPr>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id="_x0000_s1027" style="visibility:visible;position:absolute;margin-left:41.6pt;margin-top:806.2pt;width:495.0pt;height:0.0pt;z-index:-251656192;mso-position-horizontal:absolute;mso-position-horizontal-relative:page;mso-position-vertical:absolute;mso-position-vertical-relative:page;mso-wrap-distance-left:12.0pt;mso-wrap-distance-top:12.0pt;mso-wrap-distance-right:12.0pt;mso-wrap-distance-bottom:12.0pt;">
              <v:fill on="f"/>
              <v:stroke filltype="solid" color="#0092D2" opacity="100.0%" weight="2.0pt" dashstyle="solid" endcap="flat" joinstyle="round" linestyle="single" startarrow="none" startarrowwidth="medium" startarrowlength="medium" endarrow="none" endarrowwidth="medium" endarrowlength="medium"/>
              <v:shadow on="t" color="#000000" opacity="0.38" offset="0.0pt,1.6pt"/>
              <w10:wrap type="none" side="bothSides" anchorx="page" anchory="page"/>
            </v:lin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516FF2"/>
    <w:multiLevelType w:val="hybridMultilevel"/>
    <w:tmpl w:val="133EB966"/>
    <w:numStyleLink w:val="ImportedStyle1"/>
  </w:abstractNum>
  <w:abstractNum w:abstractNumId="1">
    <w:nsid w:val="1D1B5914"/>
    <w:multiLevelType w:val="hybridMultilevel"/>
    <w:tmpl w:val="F55E9D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39436F"/>
    <w:multiLevelType w:val="hybridMultilevel"/>
    <w:tmpl w:val="923C8ED0"/>
    <w:numStyleLink w:val="ImportedStyle2"/>
  </w:abstractNum>
  <w:abstractNum w:abstractNumId="3">
    <w:nsid w:val="2EAC3336"/>
    <w:multiLevelType w:val="hybridMultilevel"/>
    <w:tmpl w:val="5D2821CA"/>
    <w:numStyleLink w:val="ImportedStyle3"/>
  </w:abstractNum>
  <w:abstractNum w:abstractNumId="4">
    <w:nsid w:val="3339524A"/>
    <w:multiLevelType w:val="hybridMultilevel"/>
    <w:tmpl w:val="5D2821CA"/>
    <w:styleLink w:val="ImportedStyle3"/>
    <w:lvl w:ilvl="0" w:tplc="96CCA7FC">
      <w:start w:val="1"/>
      <w:numFmt w:val="lowerLetter"/>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216249C">
      <w:start w:val="1"/>
      <w:numFmt w:val="lowerLetter"/>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32ED988">
      <w:start w:val="1"/>
      <w:numFmt w:val="lowerRoman"/>
      <w:lvlText w:val="%3."/>
      <w:lvlJc w:val="left"/>
      <w:pPr>
        <w:ind w:left="2880" w:hanging="306"/>
      </w:pPr>
      <w:rPr>
        <w:rFonts w:hAnsi="Arial Unicode MS"/>
        <w:caps w:val="0"/>
        <w:smallCaps w:val="0"/>
        <w:strike w:val="0"/>
        <w:dstrike w:val="0"/>
        <w:outline w:val="0"/>
        <w:emboss w:val="0"/>
        <w:imprint w:val="0"/>
        <w:spacing w:val="0"/>
        <w:w w:val="100"/>
        <w:kern w:val="0"/>
        <w:position w:val="0"/>
        <w:highlight w:val="none"/>
        <w:vertAlign w:val="baseline"/>
      </w:rPr>
    </w:lvl>
    <w:lvl w:ilvl="3" w:tplc="F44A833C">
      <w:start w:val="1"/>
      <w:numFmt w:val="decimal"/>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3220E54">
      <w:start w:val="1"/>
      <w:numFmt w:val="lowerLetter"/>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0B29676">
      <w:start w:val="1"/>
      <w:numFmt w:val="lowerRoman"/>
      <w:lvlText w:val="%6."/>
      <w:lvlJc w:val="left"/>
      <w:pPr>
        <w:ind w:left="5040" w:hanging="306"/>
      </w:pPr>
      <w:rPr>
        <w:rFonts w:hAnsi="Arial Unicode MS"/>
        <w:caps w:val="0"/>
        <w:smallCaps w:val="0"/>
        <w:strike w:val="0"/>
        <w:dstrike w:val="0"/>
        <w:outline w:val="0"/>
        <w:emboss w:val="0"/>
        <w:imprint w:val="0"/>
        <w:spacing w:val="0"/>
        <w:w w:val="100"/>
        <w:kern w:val="0"/>
        <w:position w:val="0"/>
        <w:highlight w:val="none"/>
        <w:vertAlign w:val="baseline"/>
      </w:rPr>
    </w:lvl>
    <w:lvl w:ilvl="6" w:tplc="AF20F68C">
      <w:start w:val="1"/>
      <w:numFmt w:val="decimal"/>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E4E1DE0">
      <w:start w:val="1"/>
      <w:numFmt w:val="lowerLetter"/>
      <w:lvlText w:val="%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B02C114">
      <w:start w:val="1"/>
      <w:numFmt w:val="lowerRoman"/>
      <w:lvlText w:val="%9."/>
      <w:lvlJc w:val="left"/>
      <w:pPr>
        <w:ind w:left="7200" w:hanging="30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nsid w:val="50D006F4"/>
    <w:multiLevelType w:val="hybridMultilevel"/>
    <w:tmpl w:val="73501EFC"/>
    <w:numStyleLink w:val="ImportedStyle4"/>
  </w:abstractNum>
  <w:abstractNum w:abstractNumId="6">
    <w:nsid w:val="58853F95"/>
    <w:multiLevelType w:val="hybridMultilevel"/>
    <w:tmpl w:val="133EB966"/>
    <w:styleLink w:val="ImportedStyle1"/>
    <w:lvl w:ilvl="0" w:tplc="383EED9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534B81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E5C0050">
      <w:start w:val="1"/>
      <w:numFmt w:val="lowerRoman"/>
      <w:lvlText w:val="%3."/>
      <w:lvlJc w:val="left"/>
      <w:pPr>
        <w:ind w:left="2160" w:hanging="306"/>
      </w:pPr>
      <w:rPr>
        <w:rFonts w:hAnsi="Arial Unicode MS"/>
        <w:caps w:val="0"/>
        <w:smallCaps w:val="0"/>
        <w:strike w:val="0"/>
        <w:dstrike w:val="0"/>
        <w:outline w:val="0"/>
        <w:emboss w:val="0"/>
        <w:imprint w:val="0"/>
        <w:spacing w:val="0"/>
        <w:w w:val="100"/>
        <w:kern w:val="0"/>
        <w:position w:val="0"/>
        <w:highlight w:val="none"/>
        <w:vertAlign w:val="baseline"/>
      </w:rPr>
    </w:lvl>
    <w:lvl w:ilvl="3" w:tplc="40B6F5D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D66DBD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95E72B0">
      <w:start w:val="1"/>
      <w:numFmt w:val="lowerRoman"/>
      <w:lvlText w:val="%6."/>
      <w:lvlJc w:val="left"/>
      <w:pPr>
        <w:ind w:left="4320" w:hanging="306"/>
      </w:pPr>
      <w:rPr>
        <w:rFonts w:hAnsi="Arial Unicode MS"/>
        <w:caps w:val="0"/>
        <w:smallCaps w:val="0"/>
        <w:strike w:val="0"/>
        <w:dstrike w:val="0"/>
        <w:outline w:val="0"/>
        <w:emboss w:val="0"/>
        <w:imprint w:val="0"/>
        <w:spacing w:val="0"/>
        <w:w w:val="100"/>
        <w:kern w:val="0"/>
        <w:position w:val="0"/>
        <w:highlight w:val="none"/>
        <w:vertAlign w:val="baseline"/>
      </w:rPr>
    </w:lvl>
    <w:lvl w:ilvl="6" w:tplc="2FA2D85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208ABE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84ABF16">
      <w:start w:val="1"/>
      <w:numFmt w:val="lowerRoman"/>
      <w:lvlText w:val="%9."/>
      <w:lvlJc w:val="left"/>
      <w:pPr>
        <w:ind w:left="6480" w:hanging="30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nsid w:val="58F4425A"/>
    <w:multiLevelType w:val="hybridMultilevel"/>
    <w:tmpl w:val="73501EFC"/>
    <w:styleLink w:val="ImportedStyle4"/>
    <w:lvl w:ilvl="0" w:tplc="25E0454C">
      <w:start w:val="1"/>
      <w:numFmt w:val="lowerLetter"/>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2848B0E">
      <w:start w:val="1"/>
      <w:numFmt w:val="lowerLetter"/>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70072A2">
      <w:start w:val="1"/>
      <w:numFmt w:val="lowerRoman"/>
      <w:lvlText w:val="%3."/>
      <w:lvlJc w:val="left"/>
      <w:pPr>
        <w:ind w:left="2880" w:hanging="306"/>
      </w:pPr>
      <w:rPr>
        <w:rFonts w:hAnsi="Arial Unicode MS"/>
        <w:caps w:val="0"/>
        <w:smallCaps w:val="0"/>
        <w:strike w:val="0"/>
        <w:dstrike w:val="0"/>
        <w:outline w:val="0"/>
        <w:emboss w:val="0"/>
        <w:imprint w:val="0"/>
        <w:spacing w:val="0"/>
        <w:w w:val="100"/>
        <w:kern w:val="0"/>
        <w:position w:val="0"/>
        <w:highlight w:val="none"/>
        <w:vertAlign w:val="baseline"/>
      </w:rPr>
    </w:lvl>
    <w:lvl w:ilvl="3" w:tplc="2EB8B68A">
      <w:start w:val="1"/>
      <w:numFmt w:val="decimal"/>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4EA4C0E">
      <w:start w:val="1"/>
      <w:numFmt w:val="lowerLetter"/>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EBC5EB4">
      <w:start w:val="1"/>
      <w:numFmt w:val="lowerRoman"/>
      <w:lvlText w:val="%6."/>
      <w:lvlJc w:val="left"/>
      <w:pPr>
        <w:ind w:left="5040" w:hanging="306"/>
      </w:pPr>
      <w:rPr>
        <w:rFonts w:hAnsi="Arial Unicode MS"/>
        <w:caps w:val="0"/>
        <w:smallCaps w:val="0"/>
        <w:strike w:val="0"/>
        <w:dstrike w:val="0"/>
        <w:outline w:val="0"/>
        <w:emboss w:val="0"/>
        <w:imprint w:val="0"/>
        <w:spacing w:val="0"/>
        <w:w w:val="100"/>
        <w:kern w:val="0"/>
        <w:position w:val="0"/>
        <w:highlight w:val="none"/>
        <w:vertAlign w:val="baseline"/>
      </w:rPr>
    </w:lvl>
    <w:lvl w:ilvl="6" w:tplc="A1BE69F2">
      <w:start w:val="1"/>
      <w:numFmt w:val="decimal"/>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F82A248">
      <w:start w:val="1"/>
      <w:numFmt w:val="lowerLetter"/>
      <w:lvlText w:val="%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45004C2">
      <w:start w:val="1"/>
      <w:numFmt w:val="lowerRoman"/>
      <w:lvlText w:val="%9."/>
      <w:lvlJc w:val="left"/>
      <w:pPr>
        <w:ind w:left="7200" w:hanging="30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nsid w:val="654378B3"/>
    <w:multiLevelType w:val="hybridMultilevel"/>
    <w:tmpl w:val="923C8ED0"/>
    <w:styleLink w:val="ImportedStyle2"/>
    <w:lvl w:ilvl="0" w:tplc="586C9AEA">
      <w:start w:val="1"/>
      <w:numFmt w:val="lowerLetter"/>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E32C804">
      <w:start w:val="1"/>
      <w:numFmt w:val="lowerLetter"/>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EBC18E6">
      <w:start w:val="1"/>
      <w:numFmt w:val="lowerRoman"/>
      <w:lvlText w:val="%3."/>
      <w:lvlJc w:val="left"/>
      <w:pPr>
        <w:ind w:left="2880" w:hanging="306"/>
      </w:pPr>
      <w:rPr>
        <w:rFonts w:hAnsi="Arial Unicode MS"/>
        <w:caps w:val="0"/>
        <w:smallCaps w:val="0"/>
        <w:strike w:val="0"/>
        <w:dstrike w:val="0"/>
        <w:outline w:val="0"/>
        <w:emboss w:val="0"/>
        <w:imprint w:val="0"/>
        <w:spacing w:val="0"/>
        <w:w w:val="100"/>
        <w:kern w:val="0"/>
        <w:position w:val="0"/>
        <w:highlight w:val="none"/>
        <w:vertAlign w:val="baseline"/>
      </w:rPr>
    </w:lvl>
    <w:lvl w:ilvl="3" w:tplc="A3CC7C74">
      <w:start w:val="1"/>
      <w:numFmt w:val="decimal"/>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5AE1110">
      <w:start w:val="1"/>
      <w:numFmt w:val="lowerLetter"/>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F160F5A">
      <w:start w:val="1"/>
      <w:numFmt w:val="lowerRoman"/>
      <w:lvlText w:val="%6."/>
      <w:lvlJc w:val="left"/>
      <w:pPr>
        <w:ind w:left="5040" w:hanging="306"/>
      </w:pPr>
      <w:rPr>
        <w:rFonts w:hAnsi="Arial Unicode MS"/>
        <w:caps w:val="0"/>
        <w:smallCaps w:val="0"/>
        <w:strike w:val="0"/>
        <w:dstrike w:val="0"/>
        <w:outline w:val="0"/>
        <w:emboss w:val="0"/>
        <w:imprint w:val="0"/>
        <w:spacing w:val="0"/>
        <w:w w:val="100"/>
        <w:kern w:val="0"/>
        <w:position w:val="0"/>
        <w:highlight w:val="none"/>
        <w:vertAlign w:val="baseline"/>
      </w:rPr>
    </w:lvl>
    <w:lvl w:ilvl="6" w:tplc="692635D8">
      <w:start w:val="1"/>
      <w:numFmt w:val="decimal"/>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33289A4">
      <w:start w:val="1"/>
      <w:numFmt w:val="lowerLetter"/>
      <w:lvlText w:val="%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34A5EBA">
      <w:start w:val="1"/>
      <w:numFmt w:val="lowerRoman"/>
      <w:lvlText w:val="%9."/>
      <w:lvlJc w:val="left"/>
      <w:pPr>
        <w:ind w:left="7200" w:hanging="306"/>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6"/>
  </w:num>
  <w:num w:numId="2">
    <w:abstractNumId w:val="0"/>
  </w:num>
  <w:num w:numId="3">
    <w:abstractNumId w:val="8"/>
  </w:num>
  <w:num w:numId="4">
    <w:abstractNumId w:val="2"/>
  </w:num>
  <w:num w:numId="5">
    <w:abstractNumId w:val="4"/>
  </w:num>
  <w:num w:numId="6">
    <w:abstractNumId w:val="3"/>
  </w:num>
  <w:num w:numId="7">
    <w:abstractNumId w:val="7"/>
  </w:num>
  <w:num w:numId="8">
    <w:abstractNumId w:val="5"/>
  </w:num>
  <w:num w:numId="9">
    <w:abstractNumId w:val="1"/>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EB9"/>
    <w:rsid w:val="000253FD"/>
    <w:rsid w:val="00025B50"/>
    <w:rsid w:val="000D1EF4"/>
    <w:rsid w:val="000E2350"/>
    <w:rsid w:val="001872BD"/>
    <w:rsid w:val="002526F6"/>
    <w:rsid w:val="00280DF5"/>
    <w:rsid w:val="003361E7"/>
    <w:rsid w:val="003C354B"/>
    <w:rsid w:val="004270FC"/>
    <w:rsid w:val="0054766F"/>
    <w:rsid w:val="00592E4F"/>
    <w:rsid w:val="00610CD0"/>
    <w:rsid w:val="00620A01"/>
    <w:rsid w:val="00652050"/>
    <w:rsid w:val="0074092E"/>
    <w:rsid w:val="00850833"/>
    <w:rsid w:val="008F5E35"/>
    <w:rsid w:val="00952856"/>
    <w:rsid w:val="00A13855"/>
    <w:rsid w:val="00AB76F6"/>
    <w:rsid w:val="00AF7246"/>
    <w:rsid w:val="00B8351D"/>
    <w:rsid w:val="00BA25F3"/>
    <w:rsid w:val="00BD0BDC"/>
    <w:rsid w:val="00C92081"/>
    <w:rsid w:val="00D372C1"/>
    <w:rsid w:val="00D86BC7"/>
    <w:rsid w:val="00DD3A86"/>
    <w:rsid w:val="00E82992"/>
    <w:rsid w:val="00EE5EB9"/>
    <w:rsid w:val="00EF755B"/>
    <w:rsid w:val="00FB46C2"/>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9DEAED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rPr>
  </w:style>
  <w:style w:type="paragraph" w:styleId="Heading4">
    <w:name w:val="heading 4"/>
    <w:next w:val="Body"/>
    <w:pPr>
      <w:keepNext/>
      <w:keepLines/>
      <w:spacing w:before="200"/>
      <w:outlineLvl w:val="3"/>
    </w:pPr>
    <w:rPr>
      <w:rFonts w:ascii="Calibri" w:eastAsia="Calibri" w:hAnsi="Calibri" w:cs="Calibri"/>
      <w:b/>
      <w:bCs/>
      <w:i/>
      <w:iCs/>
      <w:color w:val="4F81BD"/>
      <w:sz w:val="24"/>
      <w:szCs w:val="24"/>
      <w:u w:color="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pPr>
      <w:spacing w:after="200" w:line="276" w:lineRule="auto"/>
    </w:pPr>
    <w:rPr>
      <w:rFonts w:ascii="Minion Pro" w:hAnsi="Minion Pro" w:cs="Arial Unicode MS"/>
      <w:color w:val="000000"/>
      <w:sz w:val="22"/>
      <w:szCs w:val="22"/>
      <w:u w:color="000000"/>
    </w:rPr>
  </w:style>
  <w:style w:type="character" w:customStyle="1" w:styleId="Link">
    <w:name w:val="Link"/>
    <w:rPr>
      <w:color w:val="0000FF"/>
      <w:u w:val="single" w:color="0000FF"/>
    </w:rPr>
  </w:style>
  <w:style w:type="character" w:customStyle="1" w:styleId="Hyperlink0">
    <w:name w:val="Hyperlink.0"/>
    <w:basedOn w:val="Link"/>
    <w:rPr>
      <w:color w:val="548DD4"/>
      <w:sz w:val="18"/>
      <w:szCs w:val="18"/>
      <w:u w:val="single" w:color="548DD4"/>
    </w:rPr>
  </w:style>
  <w:style w:type="paragraph" w:styleId="Footer">
    <w:name w:val="footer"/>
    <w:pPr>
      <w:tabs>
        <w:tab w:val="center" w:pos="4320"/>
        <w:tab w:val="right" w:pos="8640"/>
      </w:tabs>
    </w:pPr>
    <w:rPr>
      <w:rFonts w:ascii="Cambria" w:eastAsia="Cambria" w:hAnsi="Cambria" w:cs="Cambria"/>
      <w:color w:val="000000"/>
      <w:sz w:val="24"/>
      <w:szCs w:val="24"/>
      <w:u w:color="000000"/>
    </w:rPr>
  </w:style>
  <w:style w:type="paragraph" w:customStyle="1" w:styleId="Default">
    <w:name w:val="Default"/>
    <w:rPr>
      <w:rFonts w:ascii="Helvetica Neue" w:hAnsi="Helvetica Neue" w:cs="Arial Unicode MS"/>
      <w:color w:val="000000"/>
      <w:sz w:val="22"/>
      <w:szCs w:val="22"/>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character" w:styleId="CommentReference">
    <w:name w:val="annotation reference"/>
    <w:basedOn w:val="DefaultParagraphFont"/>
    <w:uiPriority w:val="99"/>
    <w:semiHidden/>
    <w:unhideWhenUsed/>
    <w:rsid w:val="00B8351D"/>
    <w:rPr>
      <w:sz w:val="18"/>
      <w:szCs w:val="18"/>
    </w:rPr>
  </w:style>
  <w:style w:type="paragraph" w:styleId="CommentText">
    <w:name w:val="annotation text"/>
    <w:basedOn w:val="Normal"/>
    <w:link w:val="CommentTextChar"/>
    <w:uiPriority w:val="99"/>
    <w:semiHidden/>
    <w:unhideWhenUsed/>
    <w:rsid w:val="00B8351D"/>
  </w:style>
  <w:style w:type="character" w:customStyle="1" w:styleId="CommentTextChar">
    <w:name w:val="Comment Text Char"/>
    <w:basedOn w:val="DefaultParagraphFont"/>
    <w:link w:val="CommentText"/>
    <w:uiPriority w:val="99"/>
    <w:semiHidden/>
    <w:rsid w:val="00B8351D"/>
    <w:rPr>
      <w:sz w:val="24"/>
      <w:szCs w:val="24"/>
    </w:rPr>
  </w:style>
  <w:style w:type="paragraph" w:styleId="CommentSubject">
    <w:name w:val="annotation subject"/>
    <w:basedOn w:val="CommentText"/>
    <w:next w:val="CommentText"/>
    <w:link w:val="CommentSubjectChar"/>
    <w:uiPriority w:val="99"/>
    <w:semiHidden/>
    <w:unhideWhenUsed/>
    <w:rsid w:val="00B8351D"/>
    <w:rPr>
      <w:b/>
      <w:bCs/>
      <w:sz w:val="20"/>
      <w:szCs w:val="20"/>
    </w:rPr>
  </w:style>
  <w:style w:type="character" w:customStyle="1" w:styleId="CommentSubjectChar">
    <w:name w:val="Comment Subject Char"/>
    <w:basedOn w:val="CommentTextChar"/>
    <w:link w:val="CommentSubject"/>
    <w:uiPriority w:val="99"/>
    <w:semiHidden/>
    <w:rsid w:val="00B8351D"/>
    <w:rPr>
      <w:b/>
      <w:bCs/>
      <w:sz w:val="24"/>
      <w:szCs w:val="24"/>
    </w:rPr>
  </w:style>
  <w:style w:type="paragraph" w:styleId="BalloonText">
    <w:name w:val="Balloon Text"/>
    <w:basedOn w:val="Normal"/>
    <w:link w:val="BalloonTextChar"/>
    <w:uiPriority w:val="99"/>
    <w:semiHidden/>
    <w:unhideWhenUsed/>
    <w:rsid w:val="00B8351D"/>
    <w:rPr>
      <w:sz w:val="18"/>
      <w:szCs w:val="18"/>
    </w:rPr>
  </w:style>
  <w:style w:type="character" w:customStyle="1" w:styleId="BalloonTextChar">
    <w:name w:val="Balloon Text Char"/>
    <w:basedOn w:val="DefaultParagraphFont"/>
    <w:link w:val="BalloonText"/>
    <w:uiPriority w:val="99"/>
    <w:semiHidden/>
    <w:rsid w:val="00B8351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microsoft.com/office/2011/relationships/people" Target="people.xml"/><Relationship Id="rId13" Type="http://schemas.openxmlformats.org/officeDocument/2006/relationships/theme" Target="theme/theme1.xml"/><Relationship Id="rId14" Type="http://schemas.microsoft.com/office/2016/09/relationships/commentsIds" Target="commentsId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comments" Target="comments.xml"/><Relationship Id="rId8" Type="http://schemas.microsoft.com/office/2011/relationships/commentsExtended" Target="commentsExtended.xml"/><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eelegalmatter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60</Words>
  <Characters>345</Characters>
  <Application>Microsoft Macintosh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2021-11-01T21:20:00Z</dcterms:created>
  <dcterms:modified xsi:type="dcterms:W3CDTF">2021-11-01T21:20:00Z</dcterms:modified>
</cp:coreProperties>
</file>